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报名设备的纸质资料，封面的下页附上资质目录页；纸质资料里面的图片、扫描件等内容不要缩放，保证字迹清晰。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请各供应商准备好此设备的宣传资料：PPT格式，时间不要超过8分钟。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default" w:eastAsiaTheme="minor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请在接到邀请前来做市场调研时</w:t>
      </w:r>
      <w:bookmarkStart w:id="0" w:name="_GoBack"/>
      <w:bookmarkEnd w:id="0"/>
      <w:r>
        <w:rPr>
          <w:rFonts w:hint="eastAsia"/>
          <w:sz w:val="52"/>
          <w:szCs w:val="72"/>
          <w:lang w:val="en-US" w:eastAsia="zh-CN"/>
        </w:rPr>
        <w:t>，自行准备笔记本电脑及电脑接口转换器，我院提供幻灯接口为：VGA及HDMI标准接口。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2CA48"/>
    <w:multiLevelType w:val="singleLevel"/>
    <w:tmpl w:val="6752CA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A323AB"/>
    <w:rsid w:val="405C42C2"/>
    <w:rsid w:val="5AFA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2020-12-18T04:24:00Z</dcterms:created>
  <dc:creator>Administrator</dc:creator>
  <cp:lastModifiedBy>Administrator</cp:lastModifiedBy>
  <dcterms:modified xsi:type="dcterms:W3CDTF">2020-12-18T04:37:22Z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